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86" w:rsidRDefault="00FD06EC" w:rsidP="003013BF">
      <w:pPr>
        <w:jc w:val="center"/>
        <w:rPr>
          <w:b/>
          <w:sz w:val="36"/>
          <w:szCs w:val="36"/>
        </w:rPr>
      </w:pPr>
      <w:r>
        <w:rPr>
          <w:b/>
          <w:sz w:val="36"/>
          <w:szCs w:val="36"/>
        </w:rPr>
        <w:t>NYC-Based Curriculum and Resources</w:t>
      </w:r>
    </w:p>
    <w:p w:rsidR="00E25805" w:rsidRPr="00E25805" w:rsidRDefault="00E25805" w:rsidP="003013BF">
      <w:pPr>
        <w:jc w:val="center"/>
        <w:rPr>
          <w:sz w:val="24"/>
          <w:szCs w:val="24"/>
        </w:rPr>
      </w:pPr>
      <w:r w:rsidRPr="00E25805">
        <w:rPr>
          <w:sz w:val="24"/>
          <w:szCs w:val="24"/>
        </w:rPr>
        <w:t>Find these &amp; more on www.NYCPlaygroundsProgram.org</w:t>
      </w:r>
    </w:p>
    <w:p w:rsidR="005726F0" w:rsidRDefault="005726F0" w:rsidP="005726F0">
      <w:pPr>
        <w:jc w:val="center"/>
        <w:rPr>
          <w:b/>
          <w:sz w:val="28"/>
          <w:szCs w:val="28"/>
        </w:rPr>
      </w:pPr>
    </w:p>
    <w:p w:rsidR="005726F0" w:rsidRDefault="005726F0" w:rsidP="005726F0">
      <w:pPr>
        <w:contextualSpacing/>
        <w:rPr>
          <w:b/>
          <w:sz w:val="28"/>
          <w:szCs w:val="28"/>
          <w:u w:val="single"/>
        </w:rPr>
      </w:pPr>
      <w:proofErr w:type="spellStart"/>
      <w:r w:rsidRPr="008000E8">
        <w:rPr>
          <w:b/>
          <w:sz w:val="28"/>
          <w:szCs w:val="28"/>
          <w:u w:val="single"/>
        </w:rPr>
        <w:t>Play</w:t>
      </w:r>
      <w:proofErr w:type="gramStart"/>
      <w:r w:rsidRPr="008000E8">
        <w:rPr>
          <w:b/>
          <w:sz w:val="28"/>
          <w:szCs w:val="28"/>
          <w:u w:val="single"/>
        </w:rPr>
        <w:t>:Ground</w:t>
      </w:r>
      <w:proofErr w:type="spellEnd"/>
      <w:proofErr w:type="gramEnd"/>
      <w:r w:rsidRPr="008000E8">
        <w:rPr>
          <w:b/>
          <w:sz w:val="28"/>
          <w:szCs w:val="28"/>
          <w:u w:val="single"/>
        </w:rPr>
        <w:t xml:space="preserve"> NYC</w:t>
      </w:r>
    </w:p>
    <w:p w:rsidR="00EB1839" w:rsidRPr="00EB1839" w:rsidRDefault="00EB1839" w:rsidP="00EB1839">
      <w:pPr>
        <w:rPr>
          <w:i/>
        </w:rPr>
      </w:pPr>
      <w:r w:rsidRPr="00EB1839">
        <w:rPr>
          <w:i/>
        </w:rPr>
        <w:t>https://www.play-ground.nyc/community</w:t>
      </w:r>
    </w:p>
    <w:p w:rsidR="005726F0" w:rsidRDefault="005726F0" w:rsidP="00EB1839">
      <w:pPr>
        <w:pStyle w:val="ListParagraph"/>
        <w:numPr>
          <w:ilvl w:val="0"/>
          <w:numId w:val="1"/>
        </w:numPr>
      </w:pPr>
      <w:r w:rsidRPr="005726F0">
        <w:t xml:space="preserve">Schools, street fairs, community centers and public parks - all are great spaces to inject self-directed play. Our team of </w:t>
      </w:r>
      <w:proofErr w:type="spellStart"/>
      <w:r w:rsidRPr="005726F0">
        <w:t>playworkers</w:t>
      </w:r>
      <w:proofErr w:type="spellEnd"/>
      <w:r w:rsidRPr="005726F0">
        <w:t xml:space="preserve"> can come to you to host a pop up </w:t>
      </w:r>
      <w:proofErr w:type="spellStart"/>
      <w:r w:rsidRPr="005726F0">
        <w:t>play</w:t>
      </w:r>
      <w:proofErr w:type="gramStart"/>
      <w:r w:rsidRPr="005726F0">
        <w:t>:ground</w:t>
      </w:r>
      <w:proofErr w:type="spellEnd"/>
      <w:proofErr w:type="gramEnd"/>
      <w:r w:rsidRPr="005726F0">
        <w:t xml:space="preserve"> in your community. These events provide young people with the opportunity to use their imaginations to build and create through self-directed, loose parts play, and to make their own decisions on how to use materials, space, and time. </w:t>
      </w:r>
    </w:p>
    <w:p w:rsidR="005726F0" w:rsidRDefault="005726F0">
      <w:pPr>
        <w:widowControl w:val="0"/>
        <w:rPr>
          <w:b/>
          <w:sz w:val="28"/>
          <w:szCs w:val="28"/>
          <w:u w:val="single"/>
        </w:rPr>
      </w:pPr>
    </w:p>
    <w:p w:rsidR="00373CE5" w:rsidRPr="00784591" w:rsidRDefault="00373CE5" w:rsidP="00373CE5">
      <w:pPr>
        <w:rPr>
          <w:b/>
          <w:sz w:val="28"/>
          <w:szCs w:val="28"/>
          <w:u w:val="single"/>
        </w:rPr>
      </w:pPr>
      <w:r w:rsidRPr="00784591">
        <w:rPr>
          <w:b/>
          <w:sz w:val="28"/>
          <w:szCs w:val="28"/>
          <w:u w:val="single"/>
        </w:rPr>
        <w:t>The Movement Creative</w:t>
      </w:r>
    </w:p>
    <w:p w:rsidR="00EB1839" w:rsidRDefault="00EB1839" w:rsidP="00EB1839">
      <w:pPr>
        <w:rPr>
          <w:i/>
        </w:rPr>
      </w:pPr>
      <w:r w:rsidRPr="00EB1839">
        <w:rPr>
          <w:i/>
        </w:rPr>
        <w:t>https://www.themovementcreative.com/school-partnerships</w:t>
      </w:r>
    </w:p>
    <w:p w:rsidR="00373CE5" w:rsidRPr="00EB1839" w:rsidRDefault="00373CE5" w:rsidP="00EB1839">
      <w:pPr>
        <w:pStyle w:val="ListParagraph"/>
        <w:numPr>
          <w:ilvl w:val="0"/>
          <w:numId w:val="1"/>
        </w:numPr>
        <w:rPr>
          <w:b/>
          <w:u w:val="single"/>
        </w:rPr>
      </w:pPr>
      <w:r w:rsidRPr="00EB1839">
        <w:rPr>
          <w:color w:val="222222"/>
          <w:shd w:val="clear" w:color="auto" w:fill="FAFAFA"/>
        </w:rPr>
        <w:t>Parkour Adventure is inspired by the original model of parkour training: community jams! Kids create movement challenges and games while exploring different locations, giving them the freedom to navigate their own parkour training while learning risk assessment and technique cooperatively from their coaches.</w:t>
      </w:r>
    </w:p>
    <w:p w:rsidR="00373CE5" w:rsidRDefault="00373CE5">
      <w:pPr>
        <w:widowControl w:val="0"/>
        <w:rPr>
          <w:b/>
          <w:sz w:val="28"/>
          <w:szCs w:val="28"/>
          <w:u w:val="single"/>
        </w:rPr>
      </w:pPr>
    </w:p>
    <w:p w:rsidR="00215286" w:rsidRDefault="00FD06EC">
      <w:pPr>
        <w:widowControl w:val="0"/>
        <w:rPr>
          <w:b/>
          <w:sz w:val="28"/>
          <w:szCs w:val="28"/>
          <w:u w:val="single"/>
        </w:rPr>
      </w:pPr>
      <w:r>
        <w:rPr>
          <w:b/>
          <w:sz w:val="28"/>
          <w:szCs w:val="28"/>
          <w:u w:val="single"/>
        </w:rPr>
        <w:t>CELF Environmental Literacy</w:t>
      </w:r>
    </w:p>
    <w:p w:rsidR="00215286" w:rsidRDefault="00FD06EC">
      <w:pPr>
        <w:widowControl w:val="0"/>
        <w:rPr>
          <w:i/>
        </w:rPr>
      </w:pPr>
      <w:r>
        <w:rPr>
          <w:i/>
        </w:rPr>
        <w:t>www.celfeducation.org</w:t>
      </w:r>
    </w:p>
    <w:p w:rsidR="00215286" w:rsidRDefault="00EB1839">
      <w:pPr>
        <w:widowControl w:val="0"/>
        <w:numPr>
          <w:ilvl w:val="0"/>
          <w:numId w:val="8"/>
        </w:numPr>
        <w:contextualSpacing/>
      </w:pPr>
      <w:r>
        <w:t xml:space="preserve">Professional Development: </w:t>
      </w:r>
      <w:r w:rsidR="00FD06EC">
        <w:t>Provides models and resources for educators to frame their curriculum with a lens of sustainability</w:t>
      </w:r>
      <w:r>
        <w:t>.</w:t>
      </w:r>
    </w:p>
    <w:p w:rsidR="00215286" w:rsidRDefault="00FD06EC">
      <w:pPr>
        <w:widowControl w:val="0"/>
        <w:numPr>
          <w:ilvl w:val="0"/>
          <w:numId w:val="8"/>
        </w:numPr>
        <w:contextualSpacing/>
        <w:rPr>
          <w:b/>
        </w:rPr>
      </w:pPr>
      <w:r>
        <w:t>CELF Summer Institute in Education for Sustainability</w:t>
      </w:r>
    </w:p>
    <w:p w:rsidR="00215286" w:rsidRDefault="00FD06EC">
      <w:pPr>
        <w:widowControl w:val="0"/>
        <w:numPr>
          <w:ilvl w:val="1"/>
          <w:numId w:val="8"/>
        </w:numPr>
        <w:contextualSpacing/>
      </w:pPr>
      <w:r>
        <w:t>“This Institute provides thought-provoking insight, engaging activities and extensive resources to help you and your school incorporate the big ideas of sustainability into existing curriculum.”</w:t>
      </w:r>
    </w:p>
    <w:p w:rsidR="00215286" w:rsidRDefault="00215286">
      <w:pPr>
        <w:widowControl w:val="0"/>
        <w:rPr>
          <w:sz w:val="28"/>
          <w:szCs w:val="28"/>
        </w:rPr>
      </w:pPr>
    </w:p>
    <w:p w:rsidR="00215286" w:rsidRDefault="00A824E5">
      <w:pPr>
        <w:widowControl w:val="0"/>
        <w:rPr>
          <w:b/>
          <w:sz w:val="28"/>
          <w:szCs w:val="28"/>
          <w:u w:val="single"/>
        </w:rPr>
      </w:pPr>
      <w:proofErr w:type="spellStart"/>
      <w:r>
        <w:rPr>
          <w:b/>
          <w:sz w:val="28"/>
          <w:szCs w:val="28"/>
          <w:u w:val="single"/>
        </w:rPr>
        <w:t>Green</w:t>
      </w:r>
      <w:r w:rsidR="00FD06EC">
        <w:rPr>
          <w:b/>
          <w:sz w:val="28"/>
          <w:szCs w:val="28"/>
          <w:u w:val="single"/>
        </w:rPr>
        <w:t>Thumb</w:t>
      </w:r>
      <w:proofErr w:type="spellEnd"/>
      <w:r w:rsidR="00FD06EC">
        <w:rPr>
          <w:b/>
          <w:sz w:val="28"/>
          <w:szCs w:val="28"/>
          <w:u w:val="single"/>
        </w:rPr>
        <w:t xml:space="preserve"> </w:t>
      </w:r>
    </w:p>
    <w:p w:rsidR="00A824E5" w:rsidRDefault="00A824E5" w:rsidP="00A824E5">
      <w:pPr>
        <w:contextualSpacing/>
        <w:rPr>
          <w:i/>
        </w:rPr>
      </w:pPr>
      <w:r w:rsidRPr="00595C54">
        <w:rPr>
          <w:i/>
        </w:rPr>
        <w:t>https://greenthumb.nycgovparks.org</w:t>
      </w:r>
    </w:p>
    <w:p w:rsidR="00041EE9" w:rsidRPr="00A824E5" w:rsidRDefault="00FD06EC" w:rsidP="00A824E5">
      <w:pPr>
        <w:pStyle w:val="ListParagraph"/>
        <w:numPr>
          <w:ilvl w:val="0"/>
          <w:numId w:val="8"/>
        </w:numPr>
      </w:pPr>
      <w:proofErr w:type="spellStart"/>
      <w:r>
        <w:t>GreenThumb</w:t>
      </w:r>
      <w:proofErr w:type="spellEnd"/>
      <w:r>
        <w:t xml:space="preserve"> provides programming and material </w:t>
      </w:r>
      <w:r w:rsidR="00FD32E1">
        <w:t xml:space="preserve">and technical </w:t>
      </w:r>
      <w:r>
        <w:t xml:space="preserve">support to over 500 gardens in New York City. Workshops, which are the access point for supplies, are held every month of the year, covering gardening basics to more advanced farming </w:t>
      </w:r>
      <w:r w:rsidR="00A824E5">
        <w:t>and community organizing topics.</w:t>
      </w:r>
    </w:p>
    <w:p w:rsidR="00AF1830" w:rsidRDefault="00AF1830" w:rsidP="00AF1830">
      <w:pPr>
        <w:rPr>
          <w:i/>
        </w:rPr>
      </w:pPr>
    </w:p>
    <w:p w:rsidR="00373CE5" w:rsidRDefault="00373CE5" w:rsidP="00AF1830">
      <w:pPr>
        <w:rPr>
          <w:i/>
        </w:rPr>
      </w:pPr>
    </w:p>
    <w:p w:rsidR="00AF1830" w:rsidRDefault="00DC713A" w:rsidP="00AF1830">
      <w:pPr>
        <w:rPr>
          <w:b/>
          <w:sz w:val="28"/>
          <w:szCs w:val="28"/>
          <w:u w:val="single"/>
        </w:rPr>
      </w:pPr>
      <w:proofErr w:type="spellStart"/>
      <w:r>
        <w:rPr>
          <w:b/>
          <w:sz w:val="28"/>
          <w:szCs w:val="28"/>
          <w:u w:val="single"/>
        </w:rPr>
        <w:t>Grow</w:t>
      </w:r>
      <w:r w:rsidR="00AF1830">
        <w:rPr>
          <w:b/>
          <w:sz w:val="28"/>
          <w:szCs w:val="28"/>
          <w:u w:val="single"/>
        </w:rPr>
        <w:t>NYC</w:t>
      </w:r>
      <w:proofErr w:type="spellEnd"/>
    </w:p>
    <w:p w:rsidR="00AF1830" w:rsidRDefault="00A824E5" w:rsidP="00AF1830">
      <w:pPr>
        <w:rPr>
          <w:i/>
        </w:rPr>
      </w:pPr>
      <w:r w:rsidRPr="00A824E5">
        <w:rPr>
          <w:i/>
        </w:rPr>
        <w:t>www.grownyc.org</w:t>
      </w:r>
    </w:p>
    <w:p w:rsidR="00AF1830" w:rsidRDefault="00A824E5" w:rsidP="00A824E5">
      <w:pPr>
        <w:pStyle w:val="ListParagraph"/>
        <w:numPr>
          <w:ilvl w:val="0"/>
          <w:numId w:val="8"/>
        </w:numPr>
      </w:pPr>
      <w:proofErr w:type="spellStart"/>
      <w:r>
        <w:t>Grow</w:t>
      </w:r>
      <w:r w:rsidR="00AF1830">
        <w:t>NYC</w:t>
      </w:r>
      <w:proofErr w:type="spellEnd"/>
      <w:r w:rsidR="00AF1830">
        <w:t xml:space="preserve"> has a variety of resources for educators, </w:t>
      </w:r>
      <w:r w:rsidR="00DC713A">
        <w:t xml:space="preserve">videos on gardening, </w:t>
      </w:r>
      <w:r w:rsidR="00AF1830">
        <w:t xml:space="preserve">guides on starting a school garden, programming to improve recycling and composting in schools, </w:t>
      </w:r>
      <w:r>
        <w:t xml:space="preserve">field trip, </w:t>
      </w:r>
      <w:r w:rsidR="00AF1830">
        <w:t>and youth volunteer opportunities.</w:t>
      </w:r>
    </w:p>
    <w:p w:rsidR="00AF1830" w:rsidRPr="00AF1830" w:rsidRDefault="00AF1830" w:rsidP="00AF1830">
      <w:pPr>
        <w:rPr>
          <w:i/>
        </w:rPr>
      </w:pPr>
    </w:p>
    <w:p w:rsidR="00DB61B2" w:rsidRDefault="00DB61B2" w:rsidP="00DB61B2">
      <w:pPr>
        <w:pStyle w:val="ListParagraph"/>
      </w:pPr>
    </w:p>
    <w:p w:rsidR="00C12D47" w:rsidRDefault="00C12D47">
      <w:pPr>
        <w:rPr>
          <w:b/>
          <w:sz w:val="28"/>
          <w:szCs w:val="28"/>
          <w:u w:val="single"/>
        </w:rPr>
      </w:pPr>
    </w:p>
    <w:p w:rsidR="00215286" w:rsidRDefault="00FD06EC">
      <w:pPr>
        <w:rPr>
          <w:b/>
          <w:sz w:val="28"/>
          <w:szCs w:val="28"/>
          <w:u w:val="single"/>
        </w:rPr>
      </w:pPr>
      <w:r>
        <w:rPr>
          <w:b/>
          <w:sz w:val="28"/>
          <w:szCs w:val="28"/>
          <w:u w:val="single"/>
        </w:rPr>
        <w:t>Audubon New York</w:t>
      </w:r>
      <w:r w:rsidR="00DB61B2">
        <w:rPr>
          <w:b/>
          <w:sz w:val="28"/>
          <w:szCs w:val="28"/>
          <w:u w:val="single"/>
        </w:rPr>
        <w:t xml:space="preserve"> – </w:t>
      </w:r>
      <w:r w:rsidR="00A824E5">
        <w:rPr>
          <w:b/>
          <w:sz w:val="28"/>
          <w:szCs w:val="28"/>
          <w:u w:val="single"/>
        </w:rPr>
        <w:t xml:space="preserve">Conservation Education &amp; </w:t>
      </w:r>
      <w:r w:rsidR="00DB61B2">
        <w:rPr>
          <w:b/>
          <w:sz w:val="28"/>
          <w:szCs w:val="28"/>
          <w:u w:val="single"/>
        </w:rPr>
        <w:t>For the Birds!</w:t>
      </w:r>
    </w:p>
    <w:p w:rsidR="00A824E5" w:rsidRPr="00A824E5" w:rsidRDefault="00A824E5" w:rsidP="00A824E5">
      <w:pPr>
        <w:rPr>
          <w:rStyle w:val="Hyperlink"/>
          <w:color w:val="000000"/>
          <w:u w:val="none"/>
        </w:rPr>
      </w:pPr>
      <w:r w:rsidRPr="00A824E5">
        <w:rPr>
          <w:rStyle w:val="Hyperlink"/>
          <w:i/>
          <w:color w:val="auto"/>
          <w:u w:val="none"/>
        </w:rPr>
        <w:t>https://ny.audubon.org/nyc-youth-education</w:t>
      </w:r>
    </w:p>
    <w:p w:rsidR="00215286" w:rsidRPr="00FD32E1" w:rsidRDefault="00FD32E1" w:rsidP="00A824E5">
      <w:pPr>
        <w:pStyle w:val="ListParagraph"/>
        <w:numPr>
          <w:ilvl w:val="0"/>
          <w:numId w:val="6"/>
        </w:numPr>
      </w:pPr>
      <w:r>
        <w:t>Audubon</w:t>
      </w:r>
      <w:r w:rsidR="00FD06EC">
        <w:t xml:space="preserve"> achieves its mission to protect birds and their habitats by connecting our vast and powerful network along the migratory flyways of the Americas through science, advocacy, education and on-the-ground conservation programs.</w:t>
      </w:r>
    </w:p>
    <w:p w:rsidR="00215286" w:rsidRDefault="00215286">
      <w:pPr>
        <w:rPr>
          <w:b/>
          <w:sz w:val="28"/>
          <w:szCs w:val="28"/>
        </w:rPr>
      </w:pPr>
    </w:p>
    <w:p w:rsidR="00215286" w:rsidRDefault="00FD06EC">
      <w:pPr>
        <w:rPr>
          <w:b/>
          <w:sz w:val="28"/>
          <w:szCs w:val="28"/>
          <w:u w:val="single"/>
        </w:rPr>
      </w:pPr>
      <w:r>
        <w:rPr>
          <w:b/>
          <w:sz w:val="28"/>
          <w:szCs w:val="28"/>
          <w:u w:val="single"/>
        </w:rPr>
        <w:t>Watershed Agricultural Council (WAC) NYC</w:t>
      </w:r>
    </w:p>
    <w:p w:rsidR="00215286" w:rsidRDefault="00FD06EC">
      <w:pPr>
        <w:rPr>
          <w:b/>
        </w:rPr>
      </w:pPr>
      <w:r>
        <w:rPr>
          <w:i/>
        </w:rPr>
        <w:t>www.nycwatershed.org/teacher_resources</w:t>
      </w:r>
    </w:p>
    <w:p w:rsidR="00215286" w:rsidRPr="00FD32E1" w:rsidRDefault="00FD32E1">
      <w:pPr>
        <w:numPr>
          <w:ilvl w:val="0"/>
          <w:numId w:val="4"/>
        </w:numPr>
        <w:contextualSpacing/>
        <w:rPr>
          <w:b/>
          <w:sz w:val="28"/>
          <w:szCs w:val="28"/>
        </w:rPr>
      </w:pPr>
      <w:r>
        <w:t>Offers free programs and curriculum on</w:t>
      </w:r>
      <w:r w:rsidR="00FD06EC">
        <w:t xml:space="preserve"> the NYC Watershed and water supply system, </w:t>
      </w:r>
      <w:r>
        <w:t xml:space="preserve">and </w:t>
      </w:r>
      <w:r w:rsidR="00FD06EC">
        <w:t>the role of healthy fore</w:t>
      </w:r>
      <w:r>
        <w:t>sts in protecting water quality.</w:t>
      </w:r>
    </w:p>
    <w:p w:rsidR="00FD32E1" w:rsidRDefault="00FD32E1">
      <w:pPr>
        <w:numPr>
          <w:ilvl w:val="0"/>
          <w:numId w:val="4"/>
        </w:numPr>
        <w:contextualSpacing/>
        <w:rPr>
          <w:b/>
          <w:sz w:val="28"/>
          <w:szCs w:val="28"/>
        </w:rPr>
      </w:pPr>
      <w:r>
        <w:t>Amazing</w:t>
      </w:r>
      <w:r w:rsidR="00F80B1F">
        <w:t xml:space="preserve"> environmental education</w:t>
      </w:r>
      <w:r>
        <w:t xml:space="preserve"> free Teacher’s Institute </w:t>
      </w:r>
      <w:r w:rsidR="00DC713A">
        <w:rPr>
          <w:b/>
        </w:rPr>
        <w:t>July 17-21</w:t>
      </w:r>
      <w:r w:rsidR="00DC713A" w:rsidRPr="00DC713A">
        <w:rPr>
          <w:b/>
          <w:vertAlign w:val="superscript"/>
        </w:rPr>
        <w:t>st</w:t>
      </w:r>
      <w:r w:rsidR="00595C54">
        <w:rPr>
          <w:b/>
        </w:rPr>
        <w:t>,2022</w:t>
      </w:r>
      <w:r>
        <w:t xml:space="preserve"> </w:t>
      </w:r>
    </w:p>
    <w:p w:rsidR="00215286" w:rsidRDefault="00215286"/>
    <w:p w:rsidR="00215286" w:rsidRDefault="00FD06EC">
      <w:pPr>
        <w:rPr>
          <w:b/>
          <w:sz w:val="28"/>
          <w:szCs w:val="28"/>
          <w:u w:val="single"/>
        </w:rPr>
      </w:pPr>
      <w:r>
        <w:rPr>
          <w:b/>
          <w:sz w:val="28"/>
          <w:szCs w:val="28"/>
          <w:u w:val="single"/>
        </w:rPr>
        <w:t>Climate and Urban Systems Partnership (CUSP)</w:t>
      </w:r>
    </w:p>
    <w:p w:rsidR="00AF1830" w:rsidRPr="00784591" w:rsidRDefault="00AF1830" w:rsidP="00AF1830">
      <w:pPr>
        <w:contextualSpacing/>
        <w:rPr>
          <w:i/>
          <w:color w:val="auto"/>
        </w:rPr>
      </w:pPr>
      <w:r w:rsidRPr="00784591">
        <w:rPr>
          <w:rStyle w:val="Hyperlink"/>
          <w:i/>
          <w:color w:val="auto"/>
          <w:u w:val="none"/>
        </w:rPr>
        <w:t>www.cuspproject.org/cities/new-york-city</w:t>
      </w:r>
    </w:p>
    <w:p w:rsidR="00215286" w:rsidRDefault="00FD06EC" w:rsidP="00AF1830">
      <w:pPr>
        <w:pStyle w:val="ListParagraph"/>
        <w:numPr>
          <w:ilvl w:val="0"/>
          <w:numId w:val="4"/>
        </w:numPr>
      </w:pPr>
      <w:r>
        <w:t>CUSP is a network of like-minded individuals and organizations looking to incorporate climate change awareness into their work. The website offers many resources, like an interactive digital map to visualize the effects of climate change and education kit</w:t>
      </w:r>
      <w:r w:rsidR="00AF1830">
        <w:t>s</w:t>
      </w:r>
      <w:r>
        <w:t>.</w:t>
      </w:r>
      <w:r w:rsidR="00595C54">
        <w:t xml:space="preserve"> See Playground Resources website for a </w:t>
      </w:r>
      <w:proofErr w:type="spellStart"/>
      <w:r w:rsidR="00595C54">
        <w:t>CUSPmap</w:t>
      </w:r>
      <w:proofErr w:type="spellEnd"/>
      <w:r w:rsidR="00595C54">
        <w:t xml:space="preserve"> scavenger hunt. </w:t>
      </w:r>
    </w:p>
    <w:p w:rsidR="00215286" w:rsidRDefault="00FD06EC">
      <w:r>
        <w:t xml:space="preserve">  </w:t>
      </w:r>
    </w:p>
    <w:p w:rsidR="00215286" w:rsidRDefault="00FD06EC">
      <w:pPr>
        <w:rPr>
          <w:b/>
          <w:sz w:val="28"/>
          <w:szCs w:val="28"/>
          <w:u w:val="single"/>
        </w:rPr>
      </w:pPr>
      <w:r>
        <w:rPr>
          <w:b/>
          <w:sz w:val="28"/>
          <w:szCs w:val="28"/>
          <w:u w:val="single"/>
        </w:rPr>
        <w:t>Edible Schoolyard</w:t>
      </w:r>
    </w:p>
    <w:p w:rsidR="00215286" w:rsidRDefault="00FD06EC">
      <w:pPr>
        <w:rPr>
          <w:i/>
        </w:rPr>
      </w:pPr>
      <w:r>
        <w:rPr>
          <w:i/>
        </w:rPr>
        <w:t>www.edibleschoolyardnyc.org</w:t>
      </w:r>
    </w:p>
    <w:p w:rsidR="00784591" w:rsidRDefault="00FD06EC" w:rsidP="00DC713A">
      <w:pPr>
        <w:numPr>
          <w:ilvl w:val="0"/>
          <w:numId w:val="7"/>
        </w:numPr>
        <w:contextualSpacing/>
      </w:pPr>
      <w:r>
        <w:t>Edible Schoolyard NYC partners with public schools to transform the hearts, minds, and eating habits of young New Yorkers through garden and kitchen classes integrated into the school day.</w:t>
      </w:r>
      <w:r w:rsidR="00FD32E1">
        <w:t xml:space="preserve"> Offers free curriculum, resources, </w:t>
      </w:r>
      <w:r w:rsidR="00DC713A">
        <w:t xml:space="preserve">and </w:t>
      </w:r>
      <w:r w:rsidR="00FD32E1">
        <w:t xml:space="preserve">PD gardening workshops in NYC. </w:t>
      </w:r>
    </w:p>
    <w:p w:rsidR="00DC713A" w:rsidRPr="00DC713A" w:rsidRDefault="00DC713A" w:rsidP="00DC713A">
      <w:pPr>
        <w:ind w:left="720"/>
        <w:contextualSpacing/>
      </w:pPr>
    </w:p>
    <w:p w:rsidR="00215286" w:rsidRPr="00EF7632" w:rsidRDefault="00F80B1F">
      <w:pPr>
        <w:rPr>
          <w:b/>
          <w:sz w:val="28"/>
          <w:szCs w:val="28"/>
        </w:rPr>
      </w:pPr>
      <w:r>
        <w:rPr>
          <w:b/>
          <w:sz w:val="28"/>
          <w:szCs w:val="28"/>
          <w:u w:val="single"/>
        </w:rPr>
        <w:t xml:space="preserve">Solar One </w:t>
      </w:r>
    </w:p>
    <w:p w:rsidR="00215286" w:rsidRPr="008000E8" w:rsidRDefault="00FD06EC">
      <w:pPr>
        <w:rPr>
          <w:i/>
        </w:rPr>
      </w:pPr>
      <w:r w:rsidRPr="008000E8">
        <w:rPr>
          <w:i/>
        </w:rPr>
        <w:t>www.</w:t>
      </w:r>
      <w:r w:rsidR="00F80B1F" w:rsidRPr="008000E8">
        <w:rPr>
          <w:i/>
        </w:rPr>
        <w:t>solar1</w:t>
      </w:r>
      <w:r w:rsidRPr="008000E8">
        <w:rPr>
          <w:i/>
        </w:rPr>
        <w:t>.org</w:t>
      </w:r>
    </w:p>
    <w:p w:rsidR="005726F0" w:rsidRDefault="008000E8" w:rsidP="005726F0">
      <w:pPr>
        <w:numPr>
          <w:ilvl w:val="0"/>
          <w:numId w:val="1"/>
        </w:numPr>
        <w:contextualSpacing/>
      </w:pPr>
      <w:r>
        <w:t xml:space="preserve">Solar One offers curriculum and programming focused on energy and design that could be taught in your schoolyard. Their Green Design Lab is a year-long curriculum guide for greening your school. </w:t>
      </w:r>
    </w:p>
    <w:p w:rsidR="00D804D1" w:rsidRPr="00D804D1" w:rsidRDefault="00D804D1" w:rsidP="00D804D1">
      <w:pPr>
        <w:contextualSpacing/>
        <w:rPr>
          <w:u w:val="single"/>
        </w:rPr>
      </w:pPr>
    </w:p>
    <w:p w:rsidR="00D804D1" w:rsidRDefault="00D804D1" w:rsidP="00D804D1">
      <w:pPr>
        <w:contextualSpacing/>
        <w:rPr>
          <w:b/>
          <w:sz w:val="28"/>
          <w:szCs w:val="28"/>
          <w:u w:val="single"/>
        </w:rPr>
      </w:pPr>
      <w:r w:rsidRPr="008000E8">
        <w:rPr>
          <w:b/>
          <w:sz w:val="28"/>
          <w:szCs w:val="28"/>
          <w:u w:val="single"/>
        </w:rPr>
        <w:t>Gowanus Canal</w:t>
      </w:r>
      <w:r w:rsidR="00C12D47">
        <w:rPr>
          <w:b/>
          <w:sz w:val="28"/>
          <w:szCs w:val="28"/>
          <w:u w:val="single"/>
        </w:rPr>
        <w:t xml:space="preserve"> Conservancy</w:t>
      </w:r>
      <w:r w:rsidRPr="008000E8">
        <w:rPr>
          <w:b/>
          <w:sz w:val="28"/>
          <w:szCs w:val="28"/>
          <w:u w:val="single"/>
        </w:rPr>
        <w:t xml:space="preserve"> </w:t>
      </w:r>
    </w:p>
    <w:p w:rsidR="008000E8" w:rsidRPr="006A5544" w:rsidRDefault="005C3729" w:rsidP="00D804D1">
      <w:pPr>
        <w:contextualSpacing/>
        <w:rPr>
          <w:i/>
          <w:color w:val="auto"/>
        </w:rPr>
      </w:pPr>
      <w:hyperlink r:id="rId7" w:history="1">
        <w:r w:rsidR="008000E8" w:rsidRPr="006A5544">
          <w:rPr>
            <w:rStyle w:val="Hyperlink"/>
            <w:i/>
            <w:color w:val="auto"/>
            <w:u w:val="none"/>
          </w:rPr>
          <w:t>https://gowanuscanalconservancy.org</w:t>
        </w:r>
      </w:hyperlink>
    </w:p>
    <w:p w:rsidR="00D804D1" w:rsidRDefault="008000E8" w:rsidP="00D804D1">
      <w:pPr>
        <w:pStyle w:val="ListParagraph"/>
        <w:numPr>
          <w:ilvl w:val="0"/>
          <w:numId w:val="1"/>
        </w:numPr>
      </w:pPr>
      <w:r>
        <w:t xml:space="preserve">Focused on the Gowanus Canal, but covering many topics related to the NYC watershed, flora &amp; fauna, and soil quality, Gowanus Canal Conservancy’s free curriculum </w:t>
      </w:r>
      <w:r w:rsidR="00DC713A">
        <w:t xml:space="preserve">and activities </w:t>
      </w:r>
      <w:r>
        <w:t xml:space="preserve">can be taught outdoors in the schoolyard. </w:t>
      </w:r>
    </w:p>
    <w:p w:rsidR="00373CE5" w:rsidRPr="005726F0" w:rsidRDefault="00373CE5" w:rsidP="00373CE5">
      <w:pPr>
        <w:pStyle w:val="ListParagraph"/>
      </w:pPr>
    </w:p>
    <w:p w:rsidR="00C12D47" w:rsidRDefault="00C12D47" w:rsidP="00D804D1">
      <w:pPr>
        <w:contextualSpacing/>
        <w:rPr>
          <w:b/>
          <w:sz w:val="28"/>
          <w:szCs w:val="28"/>
          <w:u w:val="single"/>
        </w:rPr>
      </w:pPr>
    </w:p>
    <w:p w:rsidR="00C12D47" w:rsidRDefault="00C12D47" w:rsidP="00D804D1">
      <w:pPr>
        <w:contextualSpacing/>
        <w:rPr>
          <w:b/>
          <w:sz w:val="28"/>
          <w:szCs w:val="28"/>
          <w:u w:val="single"/>
        </w:rPr>
      </w:pPr>
    </w:p>
    <w:p w:rsidR="00D804D1" w:rsidRDefault="00D804D1" w:rsidP="00D804D1">
      <w:pPr>
        <w:contextualSpacing/>
        <w:rPr>
          <w:b/>
          <w:sz w:val="28"/>
          <w:szCs w:val="28"/>
          <w:u w:val="single"/>
        </w:rPr>
      </w:pPr>
      <w:r w:rsidRPr="008000E8">
        <w:rPr>
          <w:b/>
          <w:sz w:val="28"/>
          <w:szCs w:val="28"/>
          <w:u w:val="single"/>
        </w:rPr>
        <w:lastRenderedPageBreak/>
        <w:t xml:space="preserve">Whole Kids </w:t>
      </w:r>
      <w:r w:rsidR="006A5544">
        <w:rPr>
          <w:b/>
          <w:sz w:val="28"/>
          <w:szCs w:val="28"/>
          <w:u w:val="single"/>
        </w:rPr>
        <w:t>Foundation</w:t>
      </w:r>
    </w:p>
    <w:p w:rsidR="006A5544" w:rsidRPr="005726F0" w:rsidRDefault="005C3729" w:rsidP="00D804D1">
      <w:pPr>
        <w:contextualSpacing/>
        <w:rPr>
          <w:i/>
          <w:color w:val="auto"/>
        </w:rPr>
      </w:pPr>
      <w:hyperlink r:id="rId8" w:history="1">
        <w:r w:rsidR="006A5544" w:rsidRPr="005726F0">
          <w:rPr>
            <w:rStyle w:val="Hyperlink"/>
            <w:i/>
            <w:color w:val="auto"/>
            <w:u w:val="none"/>
          </w:rPr>
          <w:t>https://www.wholekidsfoundation.org/school-gardens</w:t>
        </w:r>
      </w:hyperlink>
    </w:p>
    <w:p w:rsidR="00EF64D8" w:rsidRPr="00AA05FC" w:rsidRDefault="001A188F" w:rsidP="00AA05FC">
      <w:pPr>
        <w:pStyle w:val="ListParagraph"/>
        <w:numPr>
          <w:ilvl w:val="0"/>
          <w:numId w:val="1"/>
        </w:numPr>
        <w:rPr>
          <w:color w:val="auto"/>
        </w:rPr>
      </w:pPr>
      <w:r w:rsidRPr="001A188F">
        <w:rPr>
          <w:color w:val="auto"/>
        </w:rPr>
        <w:t>Th</w:t>
      </w:r>
      <w:r w:rsidR="00784591">
        <w:rPr>
          <w:color w:val="auto"/>
        </w:rPr>
        <w:t>is</w:t>
      </w:r>
      <w:r w:rsidRPr="001A188F">
        <w:rPr>
          <w:color w:val="auto"/>
        </w:rPr>
        <w:t xml:space="preserve"> Resource Hub </w:t>
      </w:r>
      <w:r w:rsidR="00784591">
        <w:rPr>
          <w:color w:val="auto"/>
        </w:rPr>
        <w:t>offers</w:t>
      </w:r>
      <w:r w:rsidRPr="001A188F">
        <w:rPr>
          <w:color w:val="auto"/>
        </w:rPr>
        <w:t xml:space="preserve"> tip for starting your garden committee and </w:t>
      </w:r>
      <w:r w:rsidR="006A5544" w:rsidRPr="001A188F">
        <w:rPr>
          <w:color w:val="auto"/>
        </w:rPr>
        <w:t>a free curriculum that contains 35 lesson plans with activities to engage your students in a fun and educational exploration of fruits, vegetables and healthy eating. The lessons are cross-curricular and support curriculum for Pre-K-5th grade.</w:t>
      </w:r>
    </w:p>
    <w:p w:rsidR="006A5544" w:rsidRPr="006A5544" w:rsidRDefault="006A5544" w:rsidP="006A5544">
      <w:pPr>
        <w:rPr>
          <w:b/>
          <w:sz w:val="28"/>
          <w:szCs w:val="28"/>
          <w:u w:val="single"/>
        </w:rPr>
      </w:pPr>
    </w:p>
    <w:p w:rsidR="00EF64D8" w:rsidRDefault="00EF64D8" w:rsidP="00D804D1">
      <w:pPr>
        <w:contextualSpacing/>
        <w:rPr>
          <w:b/>
          <w:sz w:val="28"/>
          <w:szCs w:val="28"/>
          <w:u w:val="single"/>
        </w:rPr>
      </w:pPr>
      <w:r w:rsidRPr="008000E8">
        <w:rPr>
          <w:b/>
          <w:sz w:val="28"/>
          <w:szCs w:val="28"/>
          <w:u w:val="single"/>
        </w:rPr>
        <w:t>NY Horticultural Society</w:t>
      </w:r>
    </w:p>
    <w:p w:rsidR="005726F0" w:rsidRPr="005726F0" w:rsidRDefault="005726F0" w:rsidP="00D804D1">
      <w:pPr>
        <w:contextualSpacing/>
        <w:rPr>
          <w:i/>
        </w:rPr>
      </w:pPr>
      <w:r w:rsidRPr="005726F0">
        <w:rPr>
          <w:i/>
        </w:rPr>
        <w:t>https://www.thehort.org/programs/education/</w:t>
      </w:r>
    </w:p>
    <w:p w:rsidR="00EF64D8" w:rsidRPr="005726F0" w:rsidRDefault="00AA05FC" w:rsidP="00AA05FC">
      <w:pPr>
        <w:pStyle w:val="ListParagraph"/>
        <w:numPr>
          <w:ilvl w:val="0"/>
          <w:numId w:val="1"/>
        </w:numPr>
        <w:rPr>
          <w:b/>
          <w:sz w:val="28"/>
          <w:szCs w:val="28"/>
          <w:u w:val="single"/>
        </w:rPr>
      </w:pPr>
      <w:r>
        <w:rPr>
          <w:color w:val="333333"/>
          <w:shd w:val="clear" w:color="auto" w:fill="FFFFFF"/>
        </w:rPr>
        <w:t xml:space="preserve">The </w:t>
      </w:r>
      <w:proofErr w:type="spellStart"/>
      <w:r>
        <w:rPr>
          <w:color w:val="333333"/>
          <w:shd w:val="clear" w:color="auto" w:fill="FFFFFF"/>
        </w:rPr>
        <w:t>Hort</w:t>
      </w:r>
      <w:proofErr w:type="spellEnd"/>
      <w:r>
        <w:rPr>
          <w:color w:val="333333"/>
          <w:shd w:val="clear" w:color="auto" w:fill="FFFFFF"/>
        </w:rPr>
        <w:t xml:space="preserve"> partners with public and private schools in New York City to develop customized in-school programs. Trained educators spend a semester with students to sharpen their knowledge and curiosity about plant sciences, nutrition, and outdoor discovery. Educators, with the help of students and teachers, supervise and maintain school garden sites throughout the summer and over breaks.</w:t>
      </w:r>
    </w:p>
    <w:p w:rsidR="005726F0" w:rsidRDefault="005726F0" w:rsidP="005726F0">
      <w:pPr>
        <w:rPr>
          <w:b/>
          <w:sz w:val="28"/>
          <w:szCs w:val="28"/>
        </w:rPr>
      </w:pPr>
    </w:p>
    <w:p w:rsidR="005726F0" w:rsidRDefault="005726F0" w:rsidP="005726F0">
      <w:pPr>
        <w:widowControl w:val="0"/>
        <w:rPr>
          <w:b/>
          <w:sz w:val="28"/>
          <w:szCs w:val="28"/>
          <w:u w:val="single"/>
        </w:rPr>
      </w:pPr>
      <w:r w:rsidRPr="00F80B1F">
        <w:rPr>
          <w:b/>
          <w:sz w:val="28"/>
          <w:szCs w:val="28"/>
          <w:u w:val="single"/>
        </w:rPr>
        <w:t xml:space="preserve">Billion Oyster Project (BOP) </w:t>
      </w:r>
    </w:p>
    <w:p w:rsidR="005726F0" w:rsidRDefault="005C3729" w:rsidP="005726F0">
      <w:pPr>
        <w:widowControl w:val="0"/>
        <w:rPr>
          <w:i/>
        </w:rPr>
      </w:pPr>
      <w:hyperlink r:id="rId9">
        <w:r w:rsidR="005726F0">
          <w:rPr>
            <w:i/>
          </w:rPr>
          <w:t>www.billionoysterproject.org</w:t>
        </w:r>
      </w:hyperlink>
    </w:p>
    <w:p w:rsidR="005726F0" w:rsidRDefault="005726F0" w:rsidP="005726F0">
      <w:pPr>
        <w:widowControl w:val="0"/>
        <w:numPr>
          <w:ilvl w:val="0"/>
          <w:numId w:val="6"/>
        </w:numPr>
        <w:contextualSpacing/>
        <w:rPr>
          <w:sz w:val="28"/>
          <w:szCs w:val="28"/>
        </w:rPr>
      </w:pPr>
      <w:r>
        <w:t>With</w:t>
      </w:r>
      <w:r w:rsidR="00784591">
        <w:t xml:space="preserve"> a</w:t>
      </w:r>
      <w:r>
        <w:t xml:space="preserve"> free account, BOP offers environmental and green infrastructure curriculum that can be taught outdoors. BOP also holds an Annual STEM Symposium in which students, teachers, scientists and community members gather to share data, present, research, and celebrate the movement to restore NY Harbor.</w:t>
      </w:r>
    </w:p>
    <w:p w:rsidR="005726F0" w:rsidRDefault="005726F0" w:rsidP="005726F0"/>
    <w:p w:rsidR="005726F0" w:rsidRDefault="005726F0" w:rsidP="005726F0">
      <w:pPr>
        <w:rPr>
          <w:b/>
          <w:sz w:val="28"/>
          <w:szCs w:val="28"/>
          <w:u w:val="single"/>
        </w:rPr>
      </w:pPr>
      <w:r w:rsidRPr="005726F0">
        <w:rPr>
          <w:b/>
          <w:sz w:val="28"/>
          <w:szCs w:val="28"/>
          <w:u w:val="single"/>
        </w:rPr>
        <w:t>Rising New York Road Runners</w:t>
      </w:r>
    </w:p>
    <w:p w:rsidR="005726F0" w:rsidRPr="005726F0" w:rsidRDefault="005726F0" w:rsidP="005726F0">
      <w:pPr>
        <w:rPr>
          <w:i/>
          <w:color w:val="auto"/>
        </w:rPr>
      </w:pPr>
      <w:r w:rsidRPr="005726F0">
        <w:rPr>
          <w:i/>
          <w:color w:val="auto"/>
        </w:rPr>
        <w:t>https://www.nyrr.org/youth</w:t>
      </w:r>
    </w:p>
    <w:p w:rsidR="005726F0" w:rsidRDefault="005726F0" w:rsidP="005726F0">
      <w:pPr>
        <w:pStyle w:val="ListParagraph"/>
        <w:numPr>
          <w:ilvl w:val="0"/>
          <w:numId w:val="6"/>
        </w:numPr>
        <w:rPr>
          <w:lang w:val="en-US"/>
        </w:rPr>
      </w:pPr>
      <w:r w:rsidRPr="005726F0">
        <w:rPr>
          <w:lang w:val="en-US"/>
        </w:rPr>
        <w:t>Rising New York Road Runners is designed to develop movement skills in kids of all ages, and abilities, through a mix of running and fitness activities. Here, kids build confidence, gain motivation, and fuel their desire to stay active.</w:t>
      </w:r>
      <w:r>
        <w:rPr>
          <w:lang w:val="en-US"/>
        </w:rPr>
        <w:t xml:space="preserve"> The program</w:t>
      </w:r>
      <w:r w:rsidRPr="005726F0">
        <w:rPr>
          <w:lang w:val="en-US"/>
        </w:rPr>
        <w:t xml:space="preserve"> is free and available to schools, community centers, and after-school programs in NYC and nationwide.</w:t>
      </w:r>
    </w:p>
    <w:p w:rsidR="00EF2847" w:rsidRDefault="00EF2847" w:rsidP="00EF2847">
      <w:pPr>
        <w:rPr>
          <w:b/>
          <w:sz w:val="28"/>
          <w:szCs w:val="28"/>
          <w:u w:val="single"/>
        </w:rPr>
      </w:pPr>
      <w:proofErr w:type="spellStart"/>
      <w:r w:rsidRPr="00F80B1F">
        <w:rPr>
          <w:b/>
          <w:sz w:val="28"/>
          <w:szCs w:val="28"/>
          <w:u w:val="single"/>
        </w:rPr>
        <w:t>Bi</w:t>
      </w:r>
      <w:r>
        <w:rPr>
          <w:b/>
          <w:sz w:val="28"/>
          <w:szCs w:val="28"/>
          <w:u w:val="single"/>
        </w:rPr>
        <w:t>oBus</w:t>
      </w:r>
      <w:proofErr w:type="spellEnd"/>
      <w:r>
        <w:rPr>
          <w:b/>
          <w:sz w:val="28"/>
          <w:szCs w:val="28"/>
          <w:u w:val="single"/>
        </w:rPr>
        <w:t xml:space="preserve"> </w:t>
      </w:r>
    </w:p>
    <w:p w:rsidR="00EF2847" w:rsidRDefault="00EF2847" w:rsidP="00EF2847">
      <w:pPr>
        <w:rPr>
          <w:i/>
          <w:lang w:val="en-US"/>
        </w:rPr>
      </w:pPr>
      <w:r w:rsidRPr="00EF2847">
        <w:rPr>
          <w:i/>
          <w:lang w:val="en-US"/>
        </w:rPr>
        <w:t>http://www.biobus.org/</w:t>
      </w:r>
    </w:p>
    <w:p w:rsidR="00EF2847" w:rsidRPr="00EF2847" w:rsidRDefault="00EF2847" w:rsidP="00EF2847">
      <w:pPr>
        <w:pStyle w:val="ListParagraph"/>
        <w:numPr>
          <w:ilvl w:val="0"/>
          <w:numId w:val="6"/>
        </w:numPr>
        <w:rPr>
          <w:lang w:val="en-US"/>
        </w:rPr>
      </w:pPr>
      <w:r w:rsidRPr="00EF2847">
        <w:t xml:space="preserve">The </w:t>
      </w:r>
      <w:proofErr w:type="spellStart"/>
      <w:r w:rsidRPr="00EF2847">
        <w:t>BioBus</w:t>
      </w:r>
      <w:proofErr w:type="spellEnd"/>
      <w:r w:rsidRPr="00EF2847">
        <w:t xml:space="preserve"> mission is to help minority, female, and low-income K - 12 and college students in New York City discover, explore, and pursue science.</w:t>
      </w:r>
      <w:r>
        <w:t xml:space="preserve"> Have them come park outside your playground during a community, PTA, or school event. Their educators can help connect their science curriculum to the schoolyard and classroom. </w:t>
      </w:r>
    </w:p>
    <w:p w:rsidR="00EF2847" w:rsidRDefault="00EF2847" w:rsidP="00EF2847">
      <w:pPr>
        <w:rPr>
          <w:lang w:val="en-US"/>
        </w:rPr>
      </w:pPr>
    </w:p>
    <w:p w:rsidR="00EF2847" w:rsidRDefault="00217CC3" w:rsidP="00EF2847">
      <w:pPr>
        <w:rPr>
          <w:b/>
          <w:sz w:val="28"/>
          <w:szCs w:val="28"/>
          <w:u w:val="single"/>
        </w:rPr>
      </w:pPr>
      <w:proofErr w:type="spellStart"/>
      <w:r>
        <w:rPr>
          <w:b/>
          <w:sz w:val="28"/>
          <w:szCs w:val="28"/>
          <w:u w:val="single"/>
        </w:rPr>
        <w:t>Kidsmobile</w:t>
      </w:r>
      <w:proofErr w:type="spellEnd"/>
    </w:p>
    <w:p w:rsidR="00EF2847" w:rsidRDefault="00EF2847" w:rsidP="00EF2847">
      <w:pPr>
        <w:rPr>
          <w:i/>
          <w:lang w:val="en-US"/>
        </w:rPr>
      </w:pPr>
      <w:r w:rsidRPr="003013BF">
        <w:rPr>
          <w:i/>
          <w:lang w:val="en-US"/>
        </w:rPr>
        <w:t>https://www.bklynlibrary.org/outreach/bookmobile</w:t>
      </w:r>
    </w:p>
    <w:p w:rsidR="00EF2847" w:rsidRPr="00595C54" w:rsidRDefault="00217CC3" w:rsidP="00EF2847">
      <w:pPr>
        <w:pStyle w:val="ListParagraph"/>
        <w:numPr>
          <w:ilvl w:val="0"/>
          <w:numId w:val="6"/>
        </w:numPr>
        <w:rPr>
          <w:i/>
          <w:lang w:val="en-US"/>
        </w:rPr>
      </w:pPr>
      <w:r>
        <w:rPr>
          <w:lang w:val="en-US"/>
        </w:rPr>
        <w:t xml:space="preserve">The Brooklyn Public Library offers a mobile youth library that can be booked during playground events at your school. The program is free through an online application process. </w:t>
      </w:r>
    </w:p>
    <w:p w:rsidR="00595C54" w:rsidRDefault="00595C54" w:rsidP="00595C54">
      <w:pPr>
        <w:rPr>
          <w:i/>
          <w:lang w:val="en-US"/>
        </w:rPr>
      </w:pPr>
    </w:p>
    <w:p w:rsidR="00595C54" w:rsidRDefault="00595C54" w:rsidP="00595C54">
      <w:pPr>
        <w:rPr>
          <w:b/>
          <w:sz w:val="28"/>
          <w:szCs w:val="28"/>
          <w:u w:val="single"/>
          <w:lang w:val="en-US"/>
        </w:rPr>
      </w:pPr>
      <w:r w:rsidRPr="00595C54">
        <w:rPr>
          <w:b/>
          <w:sz w:val="28"/>
          <w:szCs w:val="28"/>
          <w:u w:val="single"/>
          <w:lang w:val="en-US"/>
        </w:rPr>
        <w:lastRenderedPageBreak/>
        <w:t>Green Schoolyards America</w:t>
      </w:r>
    </w:p>
    <w:p w:rsidR="00595C54" w:rsidRPr="00FB1718" w:rsidRDefault="00595C54" w:rsidP="00595C54">
      <w:pPr>
        <w:rPr>
          <w:i/>
          <w:lang w:val="en-US"/>
        </w:rPr>
      </w:pPr>
      <w:r w:rsidRPr="00FB1718">
        <w:rPr>
          <w:i/>
          <w:lang w:val="en-US"/>
        </w:rPr>
        <w:t>https://www.greenschoolyards.org/guides</w:t>
      </w:r>
    </w:p>
    <w:p w:rsidR="00595C54" w:rsidRPr="00FB1718" w:rsidRDefault="00595C54" w:rsidP="00595C54">
      <w:pPr>
        <w:pStyle w:val="ListParagraph"/>
        <w:numPr>
          <w:ilvl w:val="0"/>
          <w:numId w:val="6"/>
        </w:numPr>
        <w:rPr>
          <w:lang w:val="en-US"/>
        </w:rPr>
      </w:pPr>
      <w:r w:rsidRPr="00595C54">
        <w:rPr>
          <w:lang w:val="en-US"/>
        </w:rPr>
        <w:t xml:space="preserve">Green Schoolyards America offers </w:t>
      </w:r>
      <w:r w:rsidRPr="00595C54">
        <w:t xml:space="preserve">digital schoolyard </w:t>
      </w:r>
      <w:r w:rsidRPr="00595C54">
        <w:rPr>
          <w:i/>
          <w:iCs/>
        </w:rPr>
        <w:t>Activity Guides</w:t>
      </w:r>
      <w:r w:rsidRPr="00595C54">
        <w:t>, designed to provide a wide range of outdoor activity ideas for schools that work with children between the ages of 3 and 18 years old</w:t>
      </w:r>
      <w:r>
        <w:t>. Green Schoolyards America is a great place to find research and tools to support outdoor learning in schoolyards.</w:t>
      </w:r>
    </w:p>
    <w:p w:rsidR="00FB1718" w:rsidRPr="00FB1718" w:rsidRDefault="00FB1718" w:rsidP="00FB1718">
      <w:pPr>
        <w:rPr>
          <w:b/>
          <w:sz w:val="28"/>
          <w:szCs w:val="28"/>
          <w:u w:val="single"/>
          <w:lang w:val="en-US"/>
        </w:rPr>
      </w:pPr>
    </w:p>
    <w:p w:rsidR="00FB1718" w:rsidRDefault="00FB1718" w:rsidP="00FB1718">
      <w:pPr>
        <w:rPr>
          <w:b/>
          <w:sz w:val="28"/>
          <w:szCs w:val="28"/>
          <w:u w:val="single"/>
          <w:lang w:val="en-US"/>
        </w:rPr>
      </w:pPr>
      <w:r w:rsidRPr="00FB1718">
        <w:rPr>
          <w:b/>
          <w:sz w:val="28"/>
          <w:szCs w:val="28"/>
          <w:u w:val="single"/>
          <w:lang w:val="en-US"/>
        </w:rPr>
        <w:t>New York Restoration Project</w:t>
      </w:r>
    </w:p>
    <w:p w:rsidR="00FB1718" w:rsidRDefault="00FB1718" w:rsidP="00FB1718">
      <w:pPr>
        <w:rPr>
          <w:i/>
          <w:lang w:val="en-US"/>
        </w:rPr>
      </w:pPr>
      <w:r w:rsidRPr="00C12D47">
        <w:rPr>
          <w:i/>
          <w:lang w:val="en-US"/>
        </w:rPr>
        <w:t>https://www.nyrp.org/en/resources/</w:t>
      </w:r>
    </w:p>
    <w:p w:rsidR="00FB1718" w:rsidRDefault="00FB1718" w:rsidP="00FB1718">
      <w:pPr>
        <w:pStyle w:val="ListParagraph"/>
        <w:numPr>
          <w:ilvl w:val="0"/>
          <w:numId w:val="6"/>
        </w:numPr>
        <w:rPr>
          <w:lang w:val="en-US"/>
        </w:rPr>
      </w:pPr>
      <w:r w:rsidRPr="00C12D47">
        <w:rPr>
          <w:lang w:val="en-US"/>
        </w:rPr>
        <w:t xml:space="preserve">NYRP offers a great gardening guide in both English and Spanish, tree giveaways, </w:t>
      </w:r>
      <w:r w:rsidR="00C12D47" w:rsidRPr="00C12D47">
        <w:rPr>
          <w:lang w:val="en-US"/>
        </w:rPr>
        <w:t xml:space="preserve">events, </w:t>
      </w:r>
      <w:r w:rsidRPr="00C12D47">
        <w:rPr>
          <w:lang w:val="en-US"/>
        </w:rPr>
        <w:t xml:space="preserve">and a service-learning workbook for students to explore their communities.  </w:t>
      </w:r>
    </w:p>
    <w:p w:rsidR="00C12D47" w:rsidRDefault="00C12D47" w:rsidP="00C12D47">
      <w:pPr>
        <w:rPr>
          <w:lang w:val="en-US"/>
        </w:rPr>
      </w:pPr>
    </w:p>
    <w:p w:rsidR="00C12D47" w:rsidRDefault="00C12D47" w:rsidP="00C12D47">
      <w:pPr>
        <w:rPr>
          <w:b/>
          <w:sz w:val="28"/>
          <w:szCs w:val="28"/>
          <w:u w:val="single"/>
          <w:lang w:val="en-US"/>
        </w:rPr>
      </w:pPr>
      <w:r w:rsidRPr="00C12D47">
        <w:rPr>
          <w:b/>
          <w:sz w:val="28"/>
          <w:szCs w:val="28"/>
          <w:u w:val="single"/>
          <w:lang w:val="en-US"/>
        </w:rPr>
        <w:t>NYC Dept</w:t>
      </w:r>
      <w:r>
        <w:rPr>
          <w:b/>
          <w:sz w:val="28"/>
          <w:szCs w:val="28"/>
          <w:u w:val="single"/>
          <w:lang w:val="en-US"/>
        </w:rPr>
        <w:t>. of Environmental Protection</w:t>
      </w:r>
    </w:p>
    <w:p w:rsidR="00C12D47" w:rsidRDefault="00C12D47" w:rsidP="00C12D47">
      <w:pPr>
        <w:rPr>
          <w:i/>
          <w:lang w:val="en-US"/>
        </w:rPr>
      </w:pPr>
      <w:r w:rsidRPr="00C12D47">
        <w:rPr>
          <w:i/>
          <w:lang w:val="en-US"/>
        </w:rPr>
        <w:t>https://www1.nyc.gov/site/dep/environment/education-programs.page</w:t>
      </w:r>
    </w:p>
    <w:p w:rsidR="00C12D47" w:rsidRPr="00C12D47" w:rsidRDefault="00C12D47" w:rsidP="00C12D47">
      <w:pPr>
        <w:pStyle w:val="ListParagraph"/>
        <w:numPr>
          <w:ilvl w:val="0"/>
          <w:numId w:val="6"/>
        </w:numPr>
        <w:rPr>
          <w:i/>
          <w:lang w:val="en-US"/>
        </w:rPr>
      </w:pPr>
      <w:r>
        <w:rPr>
          <w:rFonts w:ascii="Helvetica" w:hAnsi="Helvetica"/>
          <w:color w:val="333333"/>
          <w:shd w:val="clear" w:color="auto" w:fill="FFFFFF"/>
        </w:rPr>
        <w:t>DEP</w:t>
      </w:r>
      <w:r>
        <w:rPr>
          <w:rFonts w:ascii="Helvetica" w:hAnsi="Helvetica"/>
          <w:color w:val="333333"/>
          <w:shd w:val="clear" w:color="auto" w:fill="FFFFFF"/>
        </w:rPr>
        <w:t xml:space="preserve"> offer</w:t>
      </w:r>
      <w:r>
        <w:rPr>
          <w:rFonts w:ascii="Helvetica" w:hAnsi="Helvetica"/>
          <w:color w:val="333333"/>
          <w:shd w:val="clear" w:color="auto" w:fill="FFFFFF"/>
        </w:rPr>
        <w:t>s</w:t>
      </w:r>
      <w:r>
        <w:rPr>
          <w:rFonts w:ascii="Helvetica" w:hAnsi="Helvetica"/>
          <w:color w:val="333333"/>
          <w:shd w:val="clear" w:color="auto" w:fill="FFFFFF"/>
        </w:rPr>
        <w:t xml:space="preserve"> a wide range of free programs and resources about New York City’s environment </w:t>
      </w:r>
      <w:r>
        <w:rPr>
          <w:rFonts w:ascii="Helvetica" w:hAnsi="Helvetica"/>
          <w:color w:val="333333"/>
          <w:shd w:val="clear" w:color="auto" w:fill="FFFFFF"/>
        </w:rPr>
        <w:t xml:space="preserve">and water systems </w:t>
      </w:r>
      <w:r>
        <w:rPr>
          <w:rFonts w:ascii="Helvetica" w:hAnsi="Helvetica"/>
          <w:color w:val="333333"/>
          <w:shd w:val="clear" w:color="auto" w:fill="FFFFFF"/>
        </w:rPr>
        <w:t>for pre-Kindergarten–12</w:t>
      </w:r>
      <w:r>
        <w:rPr>
          <w:rFonts w:ascii="Helvetica" w:hAnsi="Helvetica"/>
          <w:color w:val="333333"/>
          <w:sz w:val="18"/>
          <w:szCs w:val="18"/>
          <w:shd w:val="clear" w:color="auto" w:fill="FFFFFF"/>
          <w:vertAlign w:val="superscript"/>
        </w:rPr>
        <w:t>th</w:t>
      </w:r>
      <w:r>
        <w:rPr>
          <w:rFonts w:ascii="Helvetica" w:hAnsi="Helvetica"/>
          <w:color w:val="333333"/>
          <w:shd w:val="clear" w:color="auto" w:fill="FFFFFF"/>
        </w:rPr>
        <w:t> grade students and teachers, college students, and non-formal educators. </w:t>
      </w:r>
    </w:p>
    <w:p w:rsidR="00C12D47" w:rsidRDefault="00C12D47" w:rsidP="00C12D47">
      <w:pPr>
        <w:rPr>
          <w:i/>
          <w:lang w:val="en-US"/>
        </w:rPr>
      </w:pPr>
    </w:p>
    <w:p w:rsidR="00C12D47" w:rsidRDefault="00BA4848" w:rsidP="00C12D47">
      <w:pPr>
        <w:rPr>
          <w:b/>
          <w:sz w:val="28"/>
          <w:szCs w:val="28"/>
          <w:u w:val="single"/>
          <w:lang w:val="en-US"/>
        </w:rPr>
      </w:pPr>
      <w:r w:rsidRPr="00BA4848">
        <w:rPr>
          <w:b/>
          <w:sz w:val="28"/>
          <w:szCs w:val="28"/>
          <w:u w:val="single"/>
          <w:lang w:val="en-US"/>
        </w:rPr>
        <w:t>Neighbors in Action</w:t>
      </w:r>
    </w:p>
    <w:p w:rsidR="00BA4848" w:rsidRPr="00BA4848" w:rsidRDefault="00BA4848" w:rsidP="00C12D47">
      <w:pPr>
        <w:rPr>
          <w:i/>
          <w:lang w:val="en-US"/>
        </w:rPr>
      </w:pPr>
      <w:r w:rsidRPr="00BA4848">
        <w:rPr>
          <w:i/>
          <w:lang w:val="en-US"/>
        </w:rPr>
        <w:t>https://neighborsinaction.org/</w:t>
      </w:r>
    </w:p>
    <w:p w:rsidR="00BA4848" w:rsidRPr="00BA4848" w:rsidRDefault="00BA4848" w:rsidP="00BA4848">
      <w:pPr>
        <w:pStyle w:val="ListParagraph"/>
        <w:numPr>
          <w:ilvl w:val="0"/>
          <w:numId w:val="6"/>
        </w:numPr>
        <w:rPr>
          <w:lang w:val="en-US"/>
        </w:rPr>
      </w:pPr>
      <w:r>
        <w:rPr>
          <w:lang w:val="en-US"/>
        </w:rPr>
        <w:t>A Brooklyn based organization focused on supporting communities so neighbors</w:t>
      </w:r>
      <w:r>
        <w:rPr>
          <w:color w:val="080C10"/>
          <w:shd w:val="clear" w:color="auto" w:fill="FFFFFF"/>
        </w:rPr>
        <w:t xml:space="preserve"> have increased autonomy and decision-making capabilities, and the people who want to lead have the skills to do so</w:t>
      </w:r>
      <w:r>
        <w:rPr>
          <w:color w:val="080C10"/>
          <w:shd w:val="clear" w:color="auto" w:fill="FFFFFF"/>
        </w:rPr>
        <w:t xml:space="preserve">. Neighbors in Action has programs on trauma support services, youth-led safety efforts, peer mentoring, and community organizing. </w:t>
      </w:r>
    </w:p>
    <w:p w:rsidR="00BA4848" w:rsidRPr="00BA4848" w:rsidRDefault="00BA4848" w:rsidP="00BA4848">
      <w:pPr>
        <w:rPr>
          <w:b/>
          <w:sz w:val="28"/>
          <w:szCs w:val="28"/>
          <w:u w:val="single"/>
          <w:lang w:val="en-US"/>
        </w:rPr>
      </w:pPr>
    </w:p>
    <w:p w:rsidR="00BA4848" w:rsidRDefault="00BA4848" w:rsidP="00BA4848">
      <w:pPr>
        <w:rPr>
          <w:b/>
          <w:sz w:val="28"/>
          <w:szCs w:val="28"/>
          <w:u w:val="single"/>
          <w:lang w:val="en-US"/>
        </w:rPr>
      </w:pPr>
      <w:r w:rsidRPr="00BA4848">
        <w:rPr>
          <w:b/>
          <w:sz w:val="28"/>
          <w:szCs w:val="28"/>
          <w:u w:val="single"/>
          <w:lang w:val="en-US"/>
        </w:rPr>
        <w:t>City Nature Challenge</w:t>
      </w:r>
    </w:p>
    <w:p w:rsidR="00BA4848" w:rsidRDefault="00BA4848" w:rsidP="00BA4848">
      <w:pPr>
        <w:rPr>
          <w:i/>
          <w:lang w:val="en-US"/>
        </w:rPr>
      </w:pPr>
      <w:r w:rsidRPr="00BA4848">
        <w:rPr>
          <w:i/>
          <w:lang w:val="en-US"/>
        </w:rPr>
        <w:t>https://citynaturechallenge.org/</w:t>
      </w:r>
    </w:p>
    <w:p w:rsidR="00BA4848" w:rsidRPr="00BA4848" w:rsidRDefault="00BA4848" w:rsidP="00BA4848">
      <w:pPr>
        <w:pStyle w:val="ListParagraph"/>
        <w:numPr>
          <w:ilvl w:val="0"/>
          <w:numId w:val="6"/>
        </w:numPr>
        <w:rPr>
          <w:i/>
          <w:lang w:val="en-US"/>
        </w:rPr>
      </w:pPr>
      <w:r>
        <w:rPr>
          <w:color w:val="222222"/>
          <w:shd w:val="clear" w:color="auto" w:fill="FFFFFF"/>
        </w:rPr>
        <w:t>A</w:t>
      </w:r>
      <w:r>
        <w:rPr>
          <w:color w:val="222222"/>
          <w:shd w:val="clear" w:color="auto" w:fill="FFFFFF"/>
        </w:rPr>
        <w:t xml:space="preserve">n annual four-day global </w:t>
      </w:r>
      <w:proofErr w:type="spellStart"/>
      <w:r>
        <w:rPr>
          <w:color w:val="222222"/>
          <w:shd w:val="clear" w:color="auto" w:fill="FFFFFF"/>
        </w:rPr>
        <w:t>bioblitz</w:t>
      </w:r>
      <w:proofErr w:type="spellEnd"/>
      <w:r>
        <w:rPr>
          <w:color w:val="222222"/>
          <w:shd w:val="clear" w:color="auto" w:fill="FFFFFF"/>
        </w:rPr>
        <w:t xml:space="preserve"> at the end of April, where cities are in a collaboration-meets-friendly-competition to see which city can gather the most observations of nature, find the most species, and engage the most people in the event.</w:t>
      </w:r>
      <w:r>
        <w:rPr>
          <w:color w:val="222222"/>
          <w:shd w:val="clear" w:color="auto" w:fill="FFFFFF"/>
        </w:rPr>
        <w:t xml:space="preserve"> This challenge is a great way to introduce students to citizen science. </w:t>
      </w:r>
    </w:p>
    <w:p w:rsidR="00BA4848" w:rsidRDefault="00BA4848" w:rsidP="00BA4848">
      <w:pPr>
        <w:rPr>
          <w:i/>
          <w:lang w:val="en-US"/>
        </w:rPr>
      </w:pPr>
    </w:p>
    <w:p w:rsidR="00BA4848" w:rsidRDefault="00BA4848" w:rsidP="00BA4848">
      <w:pPr>
        <w:rPr>
          <w:b/>
          <w:sz w:val="28"/>
          <w:szCs w:val="28"/>
          <w:u w:val="single"/>
          <w:lang w:val="en-US"/>
        </w:rPr>
      </w:pPr>
      <w:r w:rsidRPr="00BA4848">
        <w:rPr>
          <w:b/>
          <w:sz w:val="28"/>
          <w:szCs w:val="28"/>
          <w:u w:val="single"/>
          <w:lang w:val="en-US"/>
        </w:rPr>
        <w:t>The Public Good</w:t>
      </w:r>
    </w:p>
    <w:p w:rsidR="00BA4848" w:rsidRDefault="00AC25E7" w:rsidP="00BA4848">
      <w:pPr>
        <w:rPr>
          <w:i/>
          <w:lang w:val="en-US"/>
        </w:rPr>
      </w:pPr>
      <w:r w:rsidRPr="00AC25E7">
        <w:rPr>
          <w:i/>
          <w:lang w:val="en-US"/>
        </w:rPr>
        <w:t>https://www.tc.columbia.edu/thepublicgood/</w:t>
      </w:r>
    </w:p>
    <w:p w:rsidR="00AC25E7" w:rsidRPr="00AC25E7" w:rsidRDefault="00AC25E7" w:rsidP="00AC25E7">
      <w:pPr>
        <w:pStyle w:val="ListParagraph"/>
        <w:numPr>
          <w:ilvl w:val="0"/>
          <w:numId w:val="6"/>
        </w:numPr>
        <w:rPr>
          <w:i/>
          <w:color w:val="auto"/>
          <w:lang w:val="en-US"/>
        </w:rPr>
      </w:pPr>
      <w:r w:rsidRPr="00AC25E7">
        <w:rPr>
          <w:color w:val="auto"/>
          <w:shd w:val="clear" w:color="auto" w:fill="FFFFFF"/>
        </w:rPr>
        <w:t xml:space="preserve">Based out of Columbia University, this public school support organization offers research, trainings, and curriculum focused of the educational and social benefits of diversity. Their </w:t>
      </w:r>
      <w:r w:rsidRPr="00AC25E7">
        <w:rPr>
          <w:color w:val="auto"/>
          <w:shd w:val="clear" w:color="auto" w:fill="FFFFFF"/>
        </w:rPr>
        <w:t>beautiful four-part unit on S</w:t>
      </w:r>
      <w:bookmarkStart w:id="0" w:name="_GoBack"/>
      <w:bookmarkEnd w:id="0"/>
      <w:r w:rsidRPr="00AC25E7">
        <w:rPr>
          <w:color w:val="auto"/>
          <w:shd w:val="clear" w:color="auto" w:fill="FFFFFF"/>
        </w:rPr>
        <w:t>torytelling called “</w:t>
      </w:r>
      <w:hyperlink r:id="rId10" w:history="1">
        <w:r w:rsidRPr="00AC25E7">
          <w:rPr>
            <w:color w:val="auto"/>
            <w:shd w:val="clear" w:color="auto" w:fill="FFFFFF"/>
          </w:rPr>
          <w:t xml:space="preserve">Coming Together </w:t>
        </w:r>
        <w:r w:rsidRPr="00AC25E7">
          <w:rPr>
            <w:color w:val="auto"/>
            <w:shd w:val="clear" w:color="auto" w:fill="FFFFFF"/>
          </w:rPr>
          <w:t>through</w:t>
        </w:r>
        <w:r w:rsidRPr="00AC25E7">
          <w:rPr>
            <w:color w:val="auto"/>
            <w:shd w:val="clear" w:color="auto" w:fill="FFFFFF"/>
          </w:rPr>
          <w:t xml:space="preserve"> Stories</w:t>
        </w:r>
      </w:hyperlink>
      <w:r w:rsidRPr="00AC25E7">
        <w:rPr>
          <w:color w:val="auto"/>
          <w:shd w:val="clear" w:color="auto" w:fill="FFFFFF"/>
        </w:rPr>
        <w:t>” is “aimed at helping students cope with the social and emotional aspects of this current moment- in particular, the continued fight against anti-Black racism and the COVID-19 pandemic.”</w:t>
      </w:r>
    </w:p>
    <w:sectPr w:rsidR="00AC25E7" w:rsidRPr="00AC25E7">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F9F" w:rsidRDefault="00764F9F">
      <w:pPr>
        <w:spacing w:line="240" w:lineRule="auto"/>
      </w:pPr>
      <w:r>
        <w:separator/>
      </w:r>
    </w:p>
  </w:endnote>
  <w:endnote w:type="continuationSeparator" w:id="0">
    <w:p w:rsidR="00764F9F" w:rsidRDefault="00764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F9F" w:rsidRDefault="00764F9F">
      <w:pPr>
        <w:spacing w:line="240" w:lineRule="auto"/>
      </w:pPr>
      <w:r>
        <w:separator/>
      </w:r>
    </w:p>
  </w:footnote>
  <w:footnote w:type="continuationSeparator" w:id="0">
    <w:p w:rsidR="00764F9F" w:rsidRDefault="00764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718" w:rsidRDefault="00FB1718">
    <w:r w:rsidRPr="00FB1718">
      <w:rPr>
        <w:noProof/>
        <w:lang w:val="en-US"/>
      </w:rPr>
      <w:drawing>
        <wp:anchor distT="0" distB="0" distL="114300" distR="114300" simplePos="0" relativeHeight="251658240" behindDoc="1" locked="0" layoutInCell="1" allowOverlap="1">
          <wp:simplePos x="0" y="0"/>
          <wp:positionH relativeFrom="column">
            <wp:posOffset>-752475</wp:posOffset>
          </wp:positionH>
          <wp:positionV relativeFrom="paragraph">
            <wp:posOffset>247650</wp:posOffset>
          </wp:positionV>
          <wp:extent cx="1438275" cy="484243"/>
          <wp:effectExtent l="0" t="0" r="0" b="0"/>
          <wp:wrapNone/>
          <wp:docPr id="1" name="Picture 1" descr="S:\NYC\PLAYGROUNDS\Graphic Design\_Logos\__New TPL logos 2022\Logos for digital (1)\Logos for digital\Color - Digital\Large-format PNG files\tpl_primary-logo_earth_rgb_large-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YC\PLAYGROUNDS\Graphic Design\_Logos\__New TPL logos 2022\Logos for digital (1)\Logos for digital\Color - Digital\Large-format PNG files\tpl_primary-logo_earth_rgb_large-forma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4552" cy="48972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1718" w:rsidRDefault="00FB1718"/>
  <w:p w:rsidR="00215286" w:rsidRDefault="002152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0558"/>
    <w:multiLevelType w:val="multilevel"/>
    <w:tmpl w:val="6A549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EB14DB"/>
    <w:multiLevelType w:val="multilevel"/>
    <w:tmpl w:val="A838D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465B80"/>
    <w:multiLevelType w:val="multilevel"/>
    <w:tmpl w:val="30AA5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A937E5"/>
    <w:multiLevelType w:val="multilevel"/>
    <w:tmpl w:val="19401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4B0E84"/>
    <w:multiLevelType w:val="multilevel"/>
    <w:tmpl w:val="33140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2064AE"/>
    <w:multiLevelType w:val="multilevel"/>
    <w:tmpl w:val="40E85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4A3A5A"/>
    <w:multiLevelType w:val="multilevel"/>
    <w:tmpl w:val="B5C24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3F62FB"/>
    <w:multiLevelType w:val="multilevel"/>
    <w:tmpl w:val="26F86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A07896"/>
    <w:multiLevelType w:val="multilevel"/>
    <w:tmpl w:val="DD34A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6"/>
  </w:num>
  <w:num w:numId="4">
    <w:abstractNumId w:val="3"/>
  </w:num>
  <w:num w:numId="5">
    <w:abstractNumId w:val="7"/>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86"/>
    <w:rsid w:val="00041EE9"/>
    <w:rsid w:val="00054FE4"/>
    <w:rsid w:val="001A188F"/>
    <w:rsid w:val="001C5285"/>
    <w:rsid w:val="00215286"/>
    <w:rsid w:val="00217CC3"/>
    <w:rsid w:val="003013BF"/>
    <w:rsid w:val="00373CE5"/>
    <w:rsid w:val="005726F0"/>
    <w:rsid w:val="00595C54"/>
    <w:rsid w:val="005C3729"/>
    <w:rsid w:val="006A5544"/>
    <w:rsid w:val="00764F9F"/>
    <w:rsid w:val="00784591"/>
    <w:rsid w:val="008000E8"/>
    <w:rsid w:val="00A824E5"/>
    <w:rsid w:val="00AA05FC"/>
    <w:rsid w:val="00AC25E7"/>
    <w:rsid w:val="00AF1830"/>
    <w:rsid w:val="00BA4848"/>
    <w:rsid w:val="00C12D47"/>
    <w:rsid w:val="00C354B7"/>
    <w:rsid w:val="00CC235C"/>
    <w:rsid w:val="00D27650"/>
    <w:rsid w:val="00D804D1"/>
    <w:rsid w:val="00DB61B2"/>
    <w:rsid w:val="00DC713A"/>
    <w:rsid w:val="00E25805"/>
    <w:rsid w:val="00EB1839"/>
    <w:rsid w:val="00EF2847"/>
    <w:rsid w:val="00EF64D8"/>
    <w:rsid w:val="00EF7632"/>
    <w:rsid w:val="00F80B1F"/>
    <w:rsid w:val="00FB1718"/>
    <w:rsid w:val="00FD06EC"/>
    <w:rsid w:val="00FD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1D2F"/>
  <w15:docId w15:val="{CC1FCEEB-4DE6-49DD-B7EE-3EEDF420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804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D1"/>
    <w:rPr>
      <w:rFonts w:ascii="Segoe UI" w:hAnsi="Segoe UI" w:cs="Segoe UI"/>
      <w:sz w:val="18"/>
      <w:szCs w:val="18"/>
    </w:rPr>
  </w:style>
  <w:style w:type="character" w:styleId="Hyperlink">
    <w:name w:val="Hyperlink"/>
    <w:basedOn w:val="DefaultParagraphFont"/>
    <w:uiPriority w:val="99"/>
    <w:unhideWhenUsed/>
    <w:rsid w:val="00FD32E1"/>
    <w:rPr>
      <w:color w:val="0000FF" w:themeColor="hyperlink"/>
      <w:u w:val="single"/>
    </w:rPr>
  </w:style>
  <w:style w:type="paragraph" w:styleId="ListParagraph">
    <w:name w:val="List Paragraph"/>
    <w:basedOn w:val="Normal"/>
    <w:uiPriority w:val="34"/>
    <w:qFormat/>
    <w:rsid w:val="00FD32E1"/>
    <w:pPr>
      <w:ind w:left="720"/>
      <w:contextualSpacing/>
    </w:pPr>
  </w:style>
  <w:style w:type="paragraph" w:styleId="NormalWeb">
    <w:name w:val="Normal (Web)"/>
    <w:basedOn w:val="Normal"/>
    <w:uiPriority w:val="99"/>
    <w:semiHidden/>
    <w:unhideWhenUsed/>
    <w:rsid w:val="006A554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FB1718"/>
    <w:pPr>
      <w:tabs>
        <w:tab w:val="center" w:pos="4680"/>
        <w:tab w:val="right" w:pos="9360"/>
      </w:tabs>
      <w:spacing w:line="240" w:lineRule="auto"/>
    </w:pPr>
  </w:style>
  <w:style w:type="character" w:customStyle="1" w:styleId="HeaderChar">
    <w:name w:val="Header Char"/>
    <w:basedOn w:val="DefaultParagraphFont"/>
    <w:link w:val="Header"/>
    <w:uiPriority w:val="99"/>
    <w:rsid w:val="00FB1718"/>
  </w:style>
  <w:style w:type="paragraph" w:styleId="Footer">
    <w:name w:val="footer"/>
    <w:basedOn w:val="Normal"/>
    <w:link w:val="FooterChar"/>
    <w:uiPriority w:val="99"/>
    <w:unhideWhenUsed/>
    <w:rsid w:val="00FB1718"/>
    <w:pPr>
      <w:tabs>
        <w:tab w:val="center" w:pos="4680"/>
        <w:tab w:val="right" w:pos="9360"/>
      </w:tabs>
      <w:spacing w:line="240" w:lineRule="auto"/>
    </w:pPr>
  </w:style>
  <w:style w:type="character" w:customStyle="1" w:styleId="FooterChar">
    <w:name w:val="Footer Char"/>
    <w:basedOn w:val="DefaultParagraphFont"/>
    <w:link w:val="Footer"/>
    <w:uiPriority w:val="99"/>
    <w:rsid w:val="00FB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3546">
      <w:bodyDiv w:val="1"/>
      <w:marLeft w:val="0"/>
      <w:marRight w:val="0"/>
      <w:marTop w:val="0"/>
      <w:marBottom w:val="0"/>
      <w:divBdr>
        <w:top w:val="none" w:sz="0" w:space="0" w:color="auto"/>
        <w:left w:val="none" w:sz="0" w:space="0" w:color="auto"/>
        <w:bottom w:val="none" w:sz="0" w:space="0" w:color="auto"/>
        <w:right w:val="none" w:sz="0" w:space="0" w:color="auto"/>
      </w:divBdr>
    </w:div>
    <w:div w:id="1385371588">
      <w:bodyDiv w:val="1"/>
      <w:marLeft w:val="0"/>
      <w:marRight w:val="0"/>
      <w:marTop w:val="0"/>
      <w:marBottom w:val="0"/>
      <w:divBdr>
        <w:top w:val="none" w:sz="0" w:space="0" w:color="auto"/>
        <w:left w:val="none" w:sz="0" w:space="0" w:color="auto"/>
        <w:bottom w:val="none" w:sz="0" w:space="0" w:color="auto"/>
        <w:right w:val="none" w:sz="0" w:space="0" w:color="auto"/>
      </w:divBdr>
    </w:div>
    <w:div w:id="186917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lekidsfoundation.org/school-garde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wanuscanalconservancy.org/stem-gowan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ites.google.com/tc.columbia.edu/comingtogetherunit" TargetMode="External"/><Relationship Id="rId4" Type="http://schemas.openxmlformats.org/officeDocument/2006/relationships/webSettings" Target="webSettings.xml"/><Relationship Id="rId9" Type="http://schemas.openxmlformats.org/officeDocument/2006/relationships/hyperlink" Target="http://www.billionoysterproje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Trust for Public Land</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Briery</dc:creator>
  <cp:keywords/>
  <dc:description/>
  <cp:lastModifiedBy>Tiffany Briery</cp:lastModifiedBy>
  <cp:revision>3</cp:revision>
  <cp:lastPrinted>2022-04-05T16:24:00Z</cp:lastPrinted>
  <dcterms:created xsi:type="dcterms:W3CDTF">2022-03-31T21:17:00Z</dcterms:created>
  <dcterms:modified xsi:type="dcterms:W3CDTF">2022-04-05T21:19:00Z</dcterms:modified>
</cp:coreProperties>
</file>